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r w:rsidDel="00000000" w:rsidR="00000000" w:rsidRPr="00000000">
        <w:rPr>
          <w:rFonts w:ascii="Arial" w:cs="Arial" w:eastAsia="Arial" w:hAnsi="Arial"/>
          <w:b w:val="1"/>
          <w:sz w:val="24"/>
          <w:szCs w:val="24"/>
          <w:u w:val="single"/>
        </w:rPr>
        <mc:AlternateContent>
          <mc:Choice Requires="wpg">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9"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25" cy="7560000"/>
                          </a:xfrm>
                        </wpg:grpSpPr>
                        <wps:wsp>
                          <wps:cNvSpPr/>
                          <wps:cNvPr id="3" name="Shape 3"/>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5" name="Shape 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7" name="Shape 7"/>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9" name="Shape 9"/>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9"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96523</wp:posOffset>
            </wp:positionH>
            <wp:positionV relativeFrom="paragraph">
              <wp:posOffset>1698625</wp:posOffset>
            </wp:positionV>
            <wp:extent cx="1647190" cy="1371600"/>
            <wp:effectExtent b="0" l="0" r="0" t="0"/>
            <wp:wrapNone/>
            <wp:docPr descr="Crown Commercial Service" id="10"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RM6273 Employee Benefits and Services.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072" w:hRule="atLeast"/>
          <w:tblHeader w:val="0"/>
        </w:trPr>
        <w:tc>
          <w:tcPr/>
          <w:p w:rsidR="00000000" w:rsidDel="00000000" w:rsidP="00000000" w:rsidRDefault="00000000" w:rsidRPr="00000000" w14:paraId="00000004">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6">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0A">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0D">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Name: </w:t>
                  </w:r>
                </w:p>
              </w:tc>
              <w:tc>
                <w:tcPr/>
                <w:p w:rsidR="00000000" w:rsidDel="00000000" w:rsidP="00000000" w:rsidRDefault="00000000" w:rsidRPr="00000000" w14:paraId="0000000E">
                  <w:pPr>
                    <w:spacing w:after="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(registered name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Address: </w:t>
                  </w:r>
                </w:p>
              </w:tc>
              <w:tc>
                <w:tcPr/>
                <w:p w:rsidR="00000000" w:rsidDel="00000000" w:rsidP="00000000" w:rsidRDefault="00000000" w:rsidRPr="00000000" w14:paraId="00000010">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address registered address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w:t>
                  </w:r>
                </w:p>
              </w:tc>
              <w:tc>
                <w:tcPr/>
                <w:p w:rsidR="00000000" w:rsidDel="00000000" w:rsidP="00000000" w:rsidRDefault="00000000" w:rsidRPr="00000000" w14:paraId="00000012">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registration number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SID4GOV ID:</w:t>
                  </w:r>
                </w:p>
              </w:tc>
              <w:tc>
                <w:tcPr/>
                <w:p w:rsidR="00000000" w:rsidDel="00000000" w:rsidP="00000000" w:rsidRDefault="00000000" w:rsidRPr="00000000" w14:paraId="00000014">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SID4GOV ID if you have on</w:t>
                  </w:r>
                  <w:r w:rsidDel="00000000" w:rsidR="00000000" w:rsidRPr="00000000">
                    <w:rPr>
                      <w:rFonts w:ascii="Arial" w:cs="Arial" w:eastAsia="Arial" w:hAnsi="Arial"/>
                      <w:sz w:val="20"/>
                      <w:szCs w:val="20"/>
                      <w:rtl w:val="0"/>
                    </w:rPr>
                    <w:t xml:space="preserve">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5">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6">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3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w:t>
            </w:r>
            <w:r w:rsidDel="00000000" w:rsidR="00000000" w:rsidRPr="00000000">
              <w:rPr>
                <w:rFonts w:ascii="Arial" w:cs="Arial" w:eastAsia="Arial" w:hAnsi="Arial"/>
                <w:color w:val="000000"/>
                <w:sz w:val="24"/>
                <w:szCs w:val="24"/>
                <w:highlight w:val="yellow"/>
                <w:rtl w:val="0"/>
              </w:rPr>
              <w:t xml:space="preserve">Lot(s) [x,y].</w:t>
            </w:r>
            <w:r w:rsidDel="00000000" w:rsidR="00000000" w:rsidRPr="00000000">
              <w:rPr>
                <w:rFonts w:ascii="Arial" w:cs="Arial" w:eastAsia="Arial" w:hAnsi="Arial"/>
                <w:color w:val="000000"/>
                <w:sz w:val="24"/>
                <w:szCs w:val="24"/>
                <w:rtl w:val="0"/>
              </w:rPr>
              <w:t xml:space="preserve"> You cannot deliver in any other Lot under this contract. Any references made to other Lots in this contract do not apply.] </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color w:val="000000"/>
                <w:sz w:val="24"/>
                <w:szCs w:val="24"/>
                <w:rtl w:val="0"/>
              </w:rPr>
              <w:t xml:space="preserve">reference number] (FTS Contract Notice).</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1D">
            <w:pPr>
              <w:keepNext w:val="1"/>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general description of the Deliverables, by Lot if relevant]</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7">
            <w:pPr>
              <w:spacing w:after="0" w:lineRule="auto"/>
              <w:ind w:right="936"/>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28">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B">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p>
        </w:tc>
      </w:tr>
      <w:tr>
        <w:trPr>
          <w:cantSplit w:val="0"/>
          <w:trHeight w:val="471" w:hRule="atLeast"/>
          <w:tblHeader w:val="0"/>
        </w:trPr>
        <w:tc>
          <w:tcPr/>
          <w:p w:rsidR="00000000" w:rsidDel="00000000" w:rsidP="00000000" w:rsidRDefault="00000000" w:rsidRPr="00000000" w14:paraId="0000002C">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31">
            <w:pPr>
              <w:spacing w:after="0" w:lineRule="auto"/>
              <w:ind w:right="94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rtl w:val="0"/>
              </w:rPr>
              <w:t xml:space="preserve">detail about extensions of this contract]</w:t>
            </w:r>
          </w:p>
          <w:p w:rsidR="00000000" w:rsidDel="00000000" w:rsidP="00000000" w:rsidRDefault="00000000" w:rsidRPr="00000000" w14:paraId="00000032">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 </w:t>
            </w:r>
            <w:r w:rsidDel="00000000" w:rsidR="00000000" w:rsidRPr="00000000">
              <w:rPr>
                <w:rFonts w:ascii="Arial" w:cs="Arial" w:eastAsia="Arial" w:hAnsi="Arial"/>
                <w:color w:val="000000"/>
                <w:sz w:val="24"/>
                <w:szCs w:val="24"/>
                <w:rtl w:val="0"/>
              </w:rPr>
              <w:t xml:space="preserve">Day Month Year] </w:t>
            </w:r>
          </w:p>
        </w:tc>
      </w:tr>
      <w:tr>
        <w:trPr>
          <w:cantSplit w:val="0"/>
          <w:trHeight w:val="837" w:hRule="atLeast"/>
          <w:tblHeader w:val="0"/>
        </w:trPr>
        <w:tc>
          <w:tcPr/>
          <w:p w:rsidR="00000000" w:rsidDel="00000000" w:rsidP="00000000" w:rsidRDefault="00000000" w:rsidRPr="00000000" w14:paraId="00000033">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36">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numPr>
                <w:ilvl w:val="0"/>
                <w:numId w:val="5"/>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 </w:t>
            </w:r>
          </w:p>
          <w:p w:rsidR="00000000" w:rsidDel="00000000" w:rsidP="00000000" w:rsidRDefault="00000000" w:rsidRPr="00000000" w14:paraId="00000038">
            <w:pPr>
              <w:numPr>
                <w:ilvl w:val="0"/>
                <w:numId w:val="5"/>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w:t>
            </w:r>
          </w:p>
          <w:p w:rsidR="00000000" w:rsidDel="00000000" w:rsidP="00000000" w:rsidRDefault="00000000" w:rsidRPr="00000000" w14:paraId="00000039">
            <w:pPr>
              <w:spacing w:after="0" w:lineRule="auto"/>
              <w:ind w:right="936"/>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A">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p w:rsidR="00000000" w:rsidDel="00000000" w:rsidP="00000000" w:rsidRDefault="00000000" w:rsidRPr="00000000" w14:paraId="0000003B">
            <w:pPr>
              <w:spacing w:after="0" w:lineRule="auto"/>
              <w:ind w:right="936"/>
              <w:rPr>
                <w:rFonts w:ascii="Arial" w:cs="Arial" w:eastAsia="Arial" w:hAnsi="Arial"/>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3C">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3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(together these documents form the ‘the Framework Contract’)</w:t>
            </w:r>
          </w:p>
          <w:p w:rsidR="00000000" w:rsidDel="00000000" w:rsidP="00000000" w:rsidRDefault="00000000" w:rsidRPr="00000000" w14:paraId="0000004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0">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51">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52">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53">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RM6273 Employee Benefits and Services </w:t>
            </w:r>
          </w:p>
          <w:p w:rsidR="00000000" w:rsidDel="00000000" w:rsidP="00000000" w:rsidRDefault="00000000" w:rsidRPr="00000000" w14:paraId="00000054">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RM6273 Employee Benefits and Services</w:t>
            </w:r>
          </w:p>
          <w:p w:rsidR="00000000" w:rsidDel="00000000" w:rsidP="00000000" w:rsidRDefault="00000000" w:rsidRPr="00000000" w14:paraId="00000055">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RM6273 Employee Benefits and Services (in equal order of precedence):</w:t>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0" w:lineRule="auto"/>
              <w:ind w:left="45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7">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58">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59">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5A">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5B">
            <w:pPr>
              <w:numPr>
                <w:ilvl w:val="1"/>
                <w:numId w:val="4"/>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including the following template Call-Off Schedules: </w:t>
            </w:r>
          </w:p>
          <w:p w:rsidR="00000000" w:rsidDel="00000000" w:rsidP="00000000" w:rsidRDefault="00000000" w:rsidRPr="00000000" w14:paraId="0000005C">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5D">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5E">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3 (Continuous Improvement)</w:t>
            </w:r>
          </w:p>
          <w:p w:rsidR="00000000" w:rsidDel="00000000" w:rsidP="00000000" w:rsidRDefault="00000000" w:rsidRPr="00000000" w14:paraId="0000005F">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w:t>
              <w:tab/>
              <w:tab/>
              <w:t xml:space="preserve">]</w:t>
            </w:r>
          </w:p>
          <w:p w:rsidR="00000000" w:rsidDel="00000000" w:rsidP="00000000" w:rsidRDefault="00000000" w:rsidRPr="00000000" w14:paraId="00000060">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Pricing Details)</w:t>
              <w:tab/>
              <w:t xml:space="preserve">         </w:t>
            </w:r>
          </w:p>
          <w:p w:rsidR="00000000" w:rsidDel="00000000" w:rsidP="00000000" w:rsidRDefault="00000000" w:rsidRPr="00000000" w14:paraId="00000061">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w:t>
            </w:r>
          </w:p>
          <w:p w:rsidR="00000000" w:rsidDel="00000000" w:rsidP="00000000" w:rsidRDefault="00000000" w:rsidRPr="00000000" w14:paraId="00000062">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 ]</w:t>
            </w:r>
          </w:p>
          <w:p w:rsidR="00000000" w:rsidDel="00000000" w:rsidP="00000000" w:rsidRDefault="00000000" w:rsidRPr="00000000" w14:paraId="00000063">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 xml:space="preserve">] </w:t>
            </w:r>
          </w:p>
          <w:p w:rsidR="00000000" w:rsidDel="00000000" w:rsidP="00000000" w:rsidRDefault="00000000" w:rsidRPr="00000000" w14:paraId="00000064">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 xml:space="preserve">]</w:t>
            </w:r>
          </w:p>
          <w:p w:rsidR="00000000" w:rsidDel="00000000" w:rsidP="00000000" w:rsidRDefault="00000000" w:rsidRPr="00000000" w14:paraId="00000065">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 xml:space="preserve">]</w:t>
            </w:r>
          </w:p>
          <w:p w:rsidR="00000000" w:rsidDel="00000000" w:rsidP="00000000" w:rsidRDefault="00000000" w:rsidRPr="00000000" w14:paraId="00000066">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w:t>
            </w:r>
          </w:p>
          <w:p w:rsidR="00000000" w:rsidDel="00000000" w:rsidP="00000000" w:rsidRDefault="00000000" w:rsidRPr="00000000" w14:paraId="00000067">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 xml:space="preserve">]</w:t>
            </w:r>
          </w:p>
          <w:p w:rsidR="00000000" w:rsidDel="00000000" w:rsidP="00000000" w:rsidRDefault="00000000" w:rsidRPr="00000000" w14:paraId="00000068">
            <w:pPr>
              <w:numPr>
                <w:ilvl w:val="2"/>
                <w:numId w:val="4"/>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w:t>
            </w:r>
          </w:p>
          <w:p w:rsidR="00000000" w:rsidDel="00000000" w:rsidP="00000000" w:rsidRDefault="00000000" w:rsidRPr="00000000" w14:paraId="00000069">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 xml:space="preserve">]</w:t>
            </w:r>
          </w:p>
          <w:p w:rsidR="00000000" w:rsidDel="00000000" w:rsidP="00000000" w:rsidRDefault="00000000" w:rsidRPr="00000000" w14:paraId="0000006A">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 xml:space="preserve">]               </w:t>
            </w:r>
          </w:p>
          <w:p w:rsidR="00000000" w:rsidDel="00000000" w:rsidP="00000000" w:rsidRDefault="00000000" w:rsidRPr="00000000" w14:paraId="0000006B">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 xml:space="preserve">]</w:t>
            </w:r>
          </w:p>
          <w:p w:rsidR="00000000" w:rsidDel="00000000" w:rsidP="00000000" w:rsidRDefault="00000000" w:rsidRPr="00000000" w14:paraId="0000006C">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 xml:space="preserve">]      </w:t>
            </w:r>
          </w:p>
          <w:p w:rsidR="00000000" w:rsidDel="00000000" w:rsidP="00000000" w:rsidRDefault="00000000" w:rsidRPr="00000000" w14:paraId="0000006D">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    ] </w:t>
            </w:r>
          </w:p>
          <w:p w:rsidR="00000000" w:rsidDel="00000000" w:rsidP="00000000" w:rsidRDefault="00000000" w:rsidRPr="00000000" w14:paraId="0000006E">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r>
          </w:p>
          <w:p w:rsidR="00000000" w:rsidDel="00000000" w:rsidP="00000000" w:rsidRDefault="00000000" w:rsidRPr="00000000" w14:paraId="0000006F">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22 (Lease Terms)                 ]</w:t>
            </w:r>
          </w:p>
          <w:p w:rsidR="00000000" w:rsidDel="00000000" w:rsidP="00000000" w:rsidRDefault="00000000" w:rsidRPr="00000000" w14:paraId="00000070">
            <w:pPr>
              <w:numPr>
                <w:ilvl w:val="2"/>
                <w:numId w:val="4"/>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yellow"/>
                <w:rtl w:val="0"/>
              </w:rPr>
              <w:t xml:space="preserve">[Call-Off Schedule 23 (HMRC Terms)                ] </w:t>
            </w:r>
            <w:r w:rsidDel="00000000" w:rsidR="00000000" w:rsidRPr="00000000">
              <w:rPr>
                <w:rtl w:val="0"/>
              </w:rPr>
            </w:r>
          </w:p>
          <w:p w:rsidR="00000000" w:rsidDel="00000000" w:rsidP="00000000" w:rsidRDefault="00000000" w:rsidRPr="00000000" w14:paraId="00000071">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Framework Schedule 7 (Call-Off Award Procedure)</w:t>
            </w:r>
          </w:p>
          <w:p w:rsidR="00000000" w:rsidDel="00000000" w:rsidP="00000000" w:rsidRDefault="00000000" w:rsidRPr="00000000" w14:paraId="00000072">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Framework Schedule 8 (Self Audit Certificate)</w:t>
            </w:r>
          </w:p>
          <w:p w:rsidR="00000000" w:rsidDel="00000000" w:rsidP="00000000" w:rsidRDefault="00000000" w:rsidRPr="00000000" w14:paraId="00000073">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yellow"/>
                <w:rtl w:val="0"/>
              </w:rPr>
              <w:t xml:space="preserve">[Framework Schedule 9 (Cyber Essentials Scheme)</w:t>
            </w:r>
            <w:r w:rsidDel="00000000" w:rsidR="00000000" w:rsidRPr="00000000">
              <w:rPr>
                <w:rFonts w:ascii="Arial" w:cs="Arial" w:eastAsia="Arial" w:hAnsi="Arial"/>
                <w:color w:val="000000"/>
                <w:sz w:val="24"/>
                <w:szCs w:val="24"/>
                <w:highlight w:val="white"/>
                <w:rtl w:val="0"/>
              </w:rPr>
              <w:t xml:space="preserve"> </w:t>
            </w:r>
          </w:p>
          <w:p w:rsidR="00000000" w:rsidDel="00000000" w:rsidP="00000000" w:rsidRDefault="00000000" w:rsidRPr="00000000" w14:paraId="00000074">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2 (Variation Form)</w:t>
            </w:r>
          </w:p>
          <w:p w:rsidR="00000000" w:rsidDel="00000000" w:rsidP="00000000" w:rsidRDefault="00000000" w:rsidRPr="00000000" w14:paraId="00000075">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3 (Insurance Requirements)</w:t>
            </w:r>
          </w:p>
          <w:p w:rsidR="00000000" w:rsidDel="00000000" w:rsidP="00000000" w:rsidRDefault="00000000" w:rsidRPr="00000000" w14:paraId="00000076">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4 (Commercially Sensitive Information)</w:t>
            </w:r>
          </w:p>
          <w:p w:rsidR="00000000" w:rsidDel="00000000" w:rsidP="00000000" w:rsidRDefault="00000000" w:rsidRPr="00000000" w14:paraId="00000077">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r>
          </w:p>
          <w:p w:rsidR="00000000" w:rsidDel="00000000" w:rsidP="00000000" w:rsidRDefault="00000000" w:rsidRPr="00000000" w14:paraId="00000078">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w:t>
            </w:r>
          </w:p>
          <w:p w:rsidR="00000000" w:rsidDel="00000000" w:rsidP="00000000" w:rsidRDefault="00000000" w:rsidRPr="00000000" w14:paraId="00000079">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w:t>
            </w:r>
          </w:p>
          <w:p w:rsidR="00000000" w:rsidDel="00000000" w:rsidP="00000000" w:rsidRDefault="00000000" w:rsidRPr="00000000" w14:paraId="0000007A">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r>
          </w:p>
          <w:p w:rsidR="00000000" w:rsidDel="00000000" w:rsidP="00000000" w:rsidRDefault="00000000" w:rsidRPr="00000000" w14:paraId="0000007B">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10 (Rectification Plan)</w:t>
            </w:r>
          </w:p>
          <w:p w:rsidR="00000000" w:rsidDel="00000000" w:rsidP="00000000" w:rsidRDefault="00000000" w:rsidRPr="00000000" w14:paraId="0000007C">
            <w:pPr>
              <w:numPr>
                <w:ilvl w:val="0"/>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12 (Supply Chain Visibility)]</w:t>
            </w:r>
          </w:p>
          <w:p w:rsidR="00000000" w:rsidDel="00000000" w:rsidP="00000000" w:rsidRDefault="00000000" w:rsidRPr="00000000" w14:paraId="0000007D">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CCS Core Terms (version 3.0.11)</w:t>
            </w:r>
          </w:p>
          <w:p w:rsidR="00000000" w:rsidDel="00000000" w:rsidP="00000000" w:rsidRDefault="00000000" w:rsidRPr="00000000" w14:paraId="0000007E">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5 (Corporate Social Responsibility) RM6273 Employee Benefits and Services</w:t>
            </w:r>
          </w:p>
          <w:p w:rsidR="00000000" w:rsidDel="00000000" w:rsidP="00000000" w:rsidRDefault="00000000" w:rsidRPr="00000000" w14:paraId="0000007F">
            <w:pPr>
              <w:numPr>
                <w:ilvl w:val="0"/>
                <w:numId w:val="4"/>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Framework Schedule 2 (Framework Tender) RM6273 Employee Benefits and Services </w:t>
            </w:r>
            <w:r w:rsidDel="00000000" w:rsidR="00000000" w:rsidRPr="00000000">
              <w:rPr>
                <w:rFonts w:ascii="Arial" w:cs="Arial" w:eastAsia="Arial" w:hAnsi="Arial"/>
                <w:color w:val="000000"/>
                <w:sz w:val="24"/>
                <w:szCs w:val="24"/>
                <w:rtl w:val="0"/>
              </w:rPr>
              <w:t xml:space="preserve">as long as any part of the Framework Tender that offers a better commercial position for CCS or Buyers (as decided by CCS) take precedence over the documents above </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081">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1 - </w:t>
            </w:r>
          </w:p>
          <w:p w:rsidR="00000000" w:rsidDel="00000000" w:rsidP="00000000" w:rsidRDefault="00000000" w:rsidRPr="00000000" w14:paraId="00000086">
            <w:pPr>
              <w:tabs>
                <w:tab w:val="left" w:leader="none" w:pos="2257"/>
              </w:tabs>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Special Terms are incorporated into this Call-Off Contract:</w:t>
            </w:r>
          </w:p>
          <w:p w:rsidR="00000000" w:rsidDel="00000000" w:rsidP="00000000" w:rsidRDefault="00000000" w:rsidRPr="00000000" w14:paraId="00000087">
            <w:pPr>
              <w:shd w:fill="ffffff" w:val="clear"/>
              <w:tabs>
                <w:tab w:val="left" w:leader="none" w:pos="2257"/>
              </w:tabs>
              <w:spacing w:after="0" w:line="256"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Should the Deliverables under the Call-Off Contract include any of the following Services:</w:t>
            </w:r>
          </w:p>
          <w:p w:rsidR="00000000" w:rsidDel="00000000" w:rsidP="00000000" w:rsidRDefault="00000000" w:rsidRPr="00000000" w14:paraId="00000088">
            <w:pPr>
              <w:shd w:fill="ffffff" w:val="clear"/>
              <w:tabs>
                <w:tab w:val="left" w:leader="none" w:pos="2257"/>
              </w:tabs>
              <w:spacing w:after="160" w:line="256" w:lineRule="auto"/>
              <w:ind w:left="720" w:firstLine="0"/>
              <w:rPr>
                <w:rFonts w:ascii="Arial" w:cs="Arial" w:eastAsia="Arial" w:hAnsi="Arial"/>
                <w:i w:val="1"/>
                <w:color w:val="000000"/>
                <w:sz w:val="24"/>
                <w:szCs w:val="24"/>
                <w:highlight w:val="white"/>
              </w:rPr>
            </w:pPr>
            <w:r w:rsidDel="00000000" w:rsidR="00000000" w:rsidRPr="00000000">
              <w:rPr>
                <w:rFonts w:ascii="Arial" w:cs="Arial" w:eastAsia="Arial" w:hAnsi="Arial"/>
                <w:i w:val="1"/>
                <w:color w:val="000000"/>
                <w:sz w:val="24"/>
                <w:szCs w:val="24"/>
                <w:highlight w:val="white"/>
                <w:rtl w:val="0"/>
              </w:rPr>
              <w:t xml:space="preserve">a)</w:t>
            </w:r>
            <w:r w:rsidDel="00000000" w:rsidR="00000000" w:rsidRPr="00000000">
              <w:rPr>
                <w:rFonts w:ascii="Times New Roman" w:cs="Times New Roman" w:eastAsia="Times New Roman" w:hAnsi="Times New Roman"/>
                <w:i w:val="1"/>
                <w:color w:val="000000"/>
                <w:sz w:val="14"/>
                <w:szCs w:val="14"/>
                <w:highlight w:val="white"/>
                <w:rtl w:val="0"/>
              </w:rPr>
              <w:t xml:space="preserve">    </w:t>
            </w:r>
            <w:r w:rsidDel="00000000" w:rsidR="00000000" w:rsidRPr="00000000">
              <w:rPr>
                <w:rFonts w:ascii="Arial" w:cs="Arial" w:eastAsia="Arial" w:hAnsi="Arial"/>
                <w:i w:val="1"/>
                <w:color w:val="000000"/>
                <w:sz w:val="24"/>
                <w:szCs w:val="24"/>
                <w:highlight w:val="white"/>
                <w:rtl w:val="0"/>
              </w:rPr>
              <w:t xml:space="preserve">Financial Wellbeing;</w:t>
            </w:r>
          </w:p>
          <w:p w:rsidR="00000000" w:rsidDel="00000000" w:rsidP="00000000" w:rsidRDefault="00000000" w:rsidRPr="00000000" w14:paraId="00000089">
            <w:pPr>
              <w:shd w:fill="ffffff" w:val="clear"/>
              <w:tabs>
                <w:tab w:val="left" w:leader="none" w:pos="2257"/>
              </w:tabs>
              <w:spacing w:after="160" w:line="256" w:lineRule="auto"/>
              <w:ind w:left="720" w:firstLine="0"/>
              <w:rPr>
                <w:rFonts w:ascii="Arial" w:cs="Arial" w:eastAsia="Arial" w:hAnsi="Arial"/>
                <w:i w:val="1"/>
                <w:color w:val="000000"/>
                <w:sz w:val="24"/>
                <w:szCs w:val="24"/>
                <w:highlight w:val="white"/>
              </w:rPr>
            </w:pPr>
            <w:r w:rsidDel="00000000" w:rsidR="00000000" w:rsidRPr="00000000">
              <w:rPr>
                <w:rFonts w:ascii="Arial" w:cs="Arial" w:eastAsia="Arial" w:hAnsi="Arial"/>
                <w:i w:val="1"/>
                <w:color w:val="000000"/>
                <w:sz w:val="24"/>
                <w:szCs w:val="24"/>
                <w:highlight w:val="white"/>
                <w:rtl w:val="0"/>
              </w:rPr>
              <w:t xml:space="preserve">b)</w:t>
            </w:r>
            <w:r w:rsidDel="00000000" w:rsidR="00000000" w:rsidRPr="00000000">
              <w:rPr>
                <w:rFonts w:ascii="Times New Roman" w:cs="Times New Roman" w:eastAsia="Times New Roman" w:hAnsi="Times New Roman"/>
                <w:i w:val="1"/>
                <w:color w:val="000000"/>
                <w:sz w:val="14"/>
                <w:szCs w:val="14"/>
                <w:highlight w:val="white"/>
                <w:rtl w:val="0"/>
              </w:rPr>
              <w:t xml:space="preserve">    </w:t>
            </w:r>
            <w:r w:rsidDel="00000000" w:rsidR="00000000" w:rsidRPr="00000000">
              <w:rPr>
                <w:rFonts w:ascii="Arial" w:cs="Arial" w:eastAsia="Arial" w:hAnsi="Arial"/>
                <w:i w:val="1"/>
                <w:color w:val="000000"/>
                <w:sz w:val="24"/>
                <w:szCs w:val="24"/>
                <w:highlight w:val="white"/>
                <w:rtl w:val="0"/>
              </w:rPr>
              <w:t xml:space="preserve">Green Cars</w:t>
            </w:r>
          </w:p>
          <w:p w:rsidR="00000000" w:rsidDel="00000000" w:rsidP="00000000" w:rsidRDefault="00000000" w:rsidRPr="00000000" w14:paraId="0000008A">
            <w:pPr>
              <w:shd w:fill="ffffff" w:val="clear"/>
              <w:tabs>
                <w:tab w:val="left" w:leader="none" w:pos="2257"/>
              </w:tabs>
              <w:spacing w:after="160" w:line="256" w:lineRule="auto"/>
              <w:ind w:left="720" w:firstLine="0"/>
              <w:rPr>
                <w:rFonts w:ascii="Arial" w:cs="Arial" w:eastAsia="Arial" w:hAnsi="Arial"/>
                <w:i w:val="1"/>
                <w:color w:val="000000"/>
                <w:sz w:val="24"/>
                <w:szCs w:val="24"/>
                <w:highlight w:val="white"/>
              </w:rPr>
            </w:pPr>
            <w:r w:rsidDel="00000000" w:rsidR="00000000" w:rsidRPr="00000000">
              <w:rPr>
                <w:rFonts w:ascii="Arial" w:cs="Arial" w:eastAsia="Arial" w:hAnsi="Arial"/>
                <w:i w:val="1"/>
                <w:color w:val="000000"/>
                <w:sz w:val="24"/>
                <w:szCs w:val="24"/>
                <w:highlight w:val="white"/>
                <w:rtl w:val="0"/>
              </w:rPr>
              <w:t xml:space="preserve">c)</w:t>
            </w:r>
            <w:r w:rsidDel="00000000" w:rsidR="00000000" w:rsidRPr="00000000">
              <w:rPr>
                <w:rFonts w:ascii="Times New Roman" w:cs="Times New Roman" w:eastAsia="Times New Roman" w:hAnsi="Times New Roman"/>
                <w:i w:val="1"/>
                <w:color w:val="000000"/>
                <w:sz w:val="14"/>
                <w:szCs w:val="14"/>
                <w:highlight w:val="white"/>
                <w:rtl w:val="0"/>
              </w:rPr>
              <w:t xml:space="preserve">    </w:t>
            </w:r>
            <w:r w:rsidDel="00000000" w:rsidR="00000000" w:rsidRPr="00000000">
              <w:rPr>
                <w:rFonts w:ascii="Arial" w:cs="Arial" w:eastAsia="Arial" w:hAnsi="Arial"/>
                <w:i w:val="1"/>
                <w:color w:val="000000"/>
                <w:sz w:val="24"/>
                <w:szCs w:val="24"/>
                <w:highlight w:val="white"/>
                <w:rtl w:val="0"/>
              </w:rPr>
              <w:t xml:space="preserve">Payroll Giving; or</w:t>
            </w:r>
          </w:p>
          <w:p w:rsidR="00000000" w:rsidDel="00000000" w:rsidP="00000000" w:rsidRDefault="00000000" w:rsidRPr="00000000" w14:paraId="0000008B">
            <w:pPr>
              <w:shd w:fill="ffffff" w:val="clear"/>
              <w:tabs>
                <w:tab w:val="left" w:leader="none" w:pos="2257"/>
              </w:tabs>
              <w:spacing w:after="160" w:line="256" w:lineRule="auto"/>
              <w:ind w:left="720" w:firstLine="0"/>
              <w:rPr>
                <w:rFonts w:ascii="Arial" w:cs="Arial" w:eastAsia="Arial" w:hAnsi="Arial"/>
                <w:i w:val="1"/>
                <w:color w:val="000000"/>
                <w:sz w:val="24"/>
                <w:szCs w:val="24"/>
                <w:highlight w:val="white"/>
              </w:rPr>
            </w:pPr>
            <w:r w:rsidDel="00000000" w:rsidR="00000000" w:rsidRPr="00000000">
              <w:rPr>
                <w:rFonts w:ascii="Arial" w:cs="Arial" w:eastAsia="Arial" w:hAnsi="Arial"/>
                <w:i w:val="1"/>
                <w:color w:val="000000"/>
                <w:sz w:val="24"/>
                <w:szCs w:val="24"/>
                <w:highlight w:val="white"/>
                <w:rtl w:val="0"/>
              </w:rPr>
              <w:t xml:space="preserve">d)</w:t>
            </w:r>
            <w:r w:rsidDel="00000000" w:rsidR="00000000" w:rsidRPr="00000000">
              <w:rPr>
                <w:rFonts w:ascii="Times New Roman" w:cs="Times New Roman" w:eastAsia="Times New Roman" w:hAnsi="Times New Roman"/>
                <w:i w:val="1"/>
                <w:color w:val="000000"/>
                <w:sz w:val="14"/>
                <w:szCs w:val="14"/>
                <w:highlight w:val="white"/>
                <w:rtl w:val="0"/>
              </w:rPr>
              <w:t xml:space="preserve">    </w:t>
            </w:r>
            <w:r w:rsidDel="00000000" w:rsidR="00000000" w:rsidRPr="00000000">
              <w:rPr>
                <w:rFonts w:ascii="Arial" w:cs="Arial" w:eastAsia="Arial" w:hAnsi="Arial"/>
                <w:i w:val="1"/>
                <w:color w:val="000000"/>
                <w:sz w:val="24"/>
                <w:szCs w:val="24"/>
                <w:highlight w:val="white"/>
                <w:rtl w:val="0"/>
              </w:rPr>
              <w:t xml:space="preserve">Cycle to work,</w:t>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i w:val="1"/>
                <w:color w:val="000000"/>
                <w:sz w:val="24"/>
                <w:szCs w:val="24"/>
                <w:rtl w:val="0"/>
              </w:rPr>
              <w:t xml:space="preserve">as these Services constitute regulated financial activities or have other regulatory requirements, the Buyer will be required to sign an agreement directly with the Supplier’s Subcontractor, being the provider of those Services, in addition to the Call-Off Contract, in a form to be agreed between the Buyer and the Subcontractor.</w:t>
            </w: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8D">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8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tc>
      </w:tr>
      <w:tr>
        <w:trPr>
          <w:cantSplit w:val="0"/>
          <w:trHeight w:val="569" w:hRule="atLeast"/>
          <w:tblHeader w:val="0"/>
        </w:trPr>
        <w:tc>
          <w:tcPr/>
          <w:p w:rsidR="00000000" w:rsidDel="00000000" w:rsidP="00000000" w:rsidRDefault="00000000" w:rsidRPr="00000000" w14:paraId="00000090">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93">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97">
            <w:pPr>
              <w:numPr>
                <w:ilvl w:val="0"/>
                <w:numId w:val="1"/>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Cyber Essentials Scheme Basic Certificate. Details in Framework Schedule 9 (Cyber Essentials Scheme)</w:t>
            </w:r>
          </w:p>
        </w:tc>
      </w:tr>
      <w:tr>
        <w:trPr>
          <w:cantSplit w:val="0"/>
          <w:trHeight w:val="731" w:hRule="atLeast"/>
          <w:tblHeader w:val="0"/>
        </w:trPr>
        <w:tc>
          <w:tcPr/>
          <w:p w:rsidR="00000000" w:rsidDel="00000000" w:rsidP="00000000" w:rsidRDefault="00000000" w:rsidRPr="00000000" w14:paraId="00000098">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pay, excluding VAT, 1% of all the Charges for the Deliverables invoiced to the Buyer under all Call-Off Contracts.</w:t>
            </w:r>
          </w:p>
        </w:tc>
      </w:tr>
      <w:tr>
        <w:trPr>
          <w:cantSplit w:val="0"/>
          <w:trHeight w:val="1333" w:hRule="atLeast"/>
          <w:tblHeader w:val="0"/>
        </w:trPr>
        <w:tc>
          <w:tcPr/>
          <w:p w:rsidR="00000000" w:rsidDel="00000000" w:rsidP="00000000" w:rsidRDefault="00000000" w:rsidRPr="00000000" w14:paraId="0000009B">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A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A3">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A7">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A8">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A9">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AA">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AD">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AE">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A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B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B1">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B4">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B5">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B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B7">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B8">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BA">
            <w:pPr>
              <w:rPr>
                <w:rFonts w:ascii="Arial" w:cs="Arial" w:eastAsia="Arial" w:hAnsi="Arial"/>
                <w:sz w:val="24"/>
                <w:szCs w:val="24"/>
              </w:rPr>
            </w:pPr>
            <w:r w:rsidDel="00000000" w:rsidR="00000000" w:rsidRPr="00000000">
              <w:rPr>
                <w:rFonts w:ascii="Arial" w:cs="Arial" w:eastAsia="Arial" w:hAnsi="Arial"/>
                <w:sz w:val="24"/>
                <w:szCs w:val="24"/>
                <w:rtl w:val="0"/>
              </w:rPr>
              <w:t xml:space="preserve">£10,000,000</w:t>
            </w:r>
          </w:p>
        </w:tc>
      </w:tr>
      <w:tr>
        <w:trPr>
          <w:cantSplit w:val="0"/>
          <w:trHeight w:val="1333" w:hRule="atLeast"/>
          <w:tblHeader w:val="0"/>
        </w:trPr>
        <w:tc>
          <w:tcPr/>
          <w:p w:rsidR="00000000" w:rsidDel="00000000" w:rsidP="00000000" w:rsidRDefault="00000000" w:rsidRPr="00000000" w14:paraId="000000BB">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BE">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B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C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C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C2">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C4">
            <w:pPr>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 1</w:t>
            </w:r>
          </w:p>
          <w:p w:rsidR="00000000" w:rsidDel="00000000" w:rsidP="00000000" w:rsidRDefault="00000000" w:rsidRPr="00000000" w14:paraId="000000C5">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Name (Registered name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C6">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number]</w:t>
            </w:r>
          </w:p>
          <w:p w:rsidR="00000000" w:rsidDel="00000000" w:rsidP="00000000" w:rsidRDefault="00000000" w:rsidRPr="00000000" w14:paraId="000000C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Role of Subcontractor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w:t>
            </w:r>
          </w:p>
          <w:p w:rsidR="00000000" w:rsidDel="00000000" w:rsidP="00000000" w:rsidRDefault="00000000" w:rsidRPr="00000000" w14:paraId="000000C8">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copy above lines as needed]</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9">
            <w:pPr>
              <w:numPr>
                <w:ilvl w:val="0"/>
                <w:numId w:val="2"/>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CC">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CD">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CE">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CF">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bl>
    <w:p w:rsidR="00000000" w:rsidDel="00000000" w:rsidP="00000000" w:rsidRDefault="00000000" w:rsidRPr="00000000" w14:paraId="000000D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1">
      <w:pPr>
        <w:rPr>
          <w:rFonts w:ascii="Arial" w:cs="Arial" w:eastAsia="Arial" w:hAnsi="Arial"/>
          <w:sz w:val="24"/>
          <w:szCs w:val="24"/>
        </w:rPr>
      </w:pPr>
      <w:r w:rsidDel="00000000" w:rsidR="00000000" w:rsidRPr="00000000">
        <w:rPr>
          <w:rtl w:val="0"/>
        </w:rPr>
      </w:r>
    </w:p>
    <w:tbl>
      <w:tblPr>
        <w:tblStyle w:val="Table3"/>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5">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bl>
    <w:bookmarkStart w:colFirst="0" w:colLast="0" w:name="bookmark=id.30j0zll" w:id="2"/>
    <w:bookmarkEnd w:id="2"/>
    <w:p w:rsidR="00000000" w:rsidDel="00000000" w:rsidP="00000000" w:rsidRDefault="00000000" w:rsidRPr="00000000" w14:paraId="000000E6">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E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F">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0F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tab/>
      <w:t xml:space="preserve">                                           </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644" w:hanging="358.99999999999994"/>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3">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4">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459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459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pPr>
    <w:rPr>
      <w:lang w:eastAsia="en-US"/>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uiPriority w:val="9"/>
    <w:semiHidden w:val="1"/>
    <w:unhideWhenUsed w:val="1"/>
    <w:qFormat w:val="1"/>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val="1"/>
    <w:unhideWhenUsed w:val="1"/>
    <w:qFormat w:val="1"/>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6"/>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1.xml"/><Relationship Id="rId12" Type="http://schemas.openxmlformats.org/officeDocument/2006/relationships/image" Target="media/image1.png"/><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QLlSLFRN2OBDz3F7Aa/HotZM7qA==">AMUW2mUHU7/xDHVZA+pFAz5L+ag1ZpwlNzJaWl16lwH061fN081NVGmYiin2uMSAzlzokRydjlgAqvfFAs4WxmbVKv5hCNGAKBj8JupM8HZTcgzwmtCRcY11s2NJ4qQfc3dxYhDsdqAkUI28KCWJjenEw3WP1VGCMg==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2020-12-22T17:10:00Z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